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tabs>
          <w:tab w:leader="none" w:pos="709" w:val="center"/>
        </w:tabs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tabs>
          <w:tab w:leader="none" w:pos="709" w:val="center"/>
        </w:tabs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r>
    </w:p>
    <w:p>
      <w:pPr>
        <w:pStyle w:val="style0"/>
        <w:widowControl w:val="false"/>
        <w:spacing w:after="0" w:before="0" w:line="276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widowControl w:val="false"/>
        <w:spacing w:after="0" w:before="0" w:line="276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Załącznik nr 8 do Zarządzenia Rektora nr..../R/13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………………………………………</w:t>
      </w: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..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  <w:t>Skierowanie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  <w:t>na praktykę  obowiązkową do porozumienia nr ..................................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Uniwersytet Gdański – Wydział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Matematyki, Fizyki i Informatyki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Kierunek 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Matematyka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kieruje studenta / studentkę …………………………………………………………………………………………………….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  <w:t>(imię, nazwisko)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w celu odbycia praktyki w ……..........................................................................................................................................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  <w:t>(nazwa i adres zakładu pracy)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w o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kresie 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w wymiarze 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30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 godzin.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                   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  …………………………………………………………</w:t>
      </w: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..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        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(Pełnomocnik Rektora UG)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b/>
          <w:i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i/>
          <w:color w:val="00000A"/>
          <w:spacing w:val="0"/>
          <w:sz w:val="18"/>
          <w:shd w:fill="FFFFFF" w:val="clear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